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8E28" w14:textId="337B31DA" w:rsidR="00CB355D" w:rsidRDefault="00CB355D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39C8651C" w14:textId="258B5A48" w:rsidR="00337B21" w:rsidRDefault="000C386E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 xml:space="preserve"> </w:t>
      </w:r>
      <w:r w:rsidR="00337B21"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p w14:paraId="57DBC434" w14:textId="77777777" w:rsidR="00FE4398" w:rsidRPr="00337B21" w:rsidRDefault="00FE4398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tbl>
      <w:tblPr>
        <w:tblStyle w:val="TableGrid"/>
        <w:tblW w:w="160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5062"/>
        <w:gridCol w:w="4436"/>
        <w:gridCol w:w="2629"/>
      </w:tblGrid>
      <w:tr w:rsidR="00337B21" w:rsidRPr="003456E8" w14:paraId="0831FC5F" w14:textId="77777777" w:rsidTr="003456E8">
        <w:trPr>
          <w:trHeight w:val="565"/>
        </w:trPr>
        <w:tc>
          <w:tcPr>
            <w:tcW w:w="1843" w:type="dxa"/>
          </w:tcPr>
          <w:p w14:paraId="2502E159" w14:textId="77777777" w:rsidR="00337B21" w:rsidRPr="00D57E4D" w:rsidRDefault="00337B21" w:rsidP="00337B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7E4D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DEPARTMENT/ INSITUTION</w:t>
            </w:r>
          </w:p>
        </w:tc>
        <w:tc>
          <w:tcPr>
            <w:tcW w:w="2126" w:type="dxa"/>
          </w:tcPr>
          <w:p w14:paraId="7A8BE0BB" w14:textId="77777777" w:rsidR="00337B21" w:rsidRPr="00D57E4D" w:rsidRDefault="00337B21" w:rsidP="00337B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7E4D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BID NUMBER / CRITERIA &amp; ACCREDITATION</w:t>
            </w:r>
          </w:p>
        </w:tc>
        <w:tc>
          <w:tcPr>
            <w:tcW w:w="5062" w:type="dxa"/>
          </w:tcPr>
          <w:p w14:paraId="6339581F" w14:textId="77777777" w:rsidR="00337B21" w:rsidRPr="00D57E4D" w:rsidRDefault="00337B21" w:rsidP="00337B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7E4D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PROJECT DESCRIPTION</w:t>
            </w:r>
          </w:p>
        </w:tc>
        <w:tc>
          <w:tcPr>
            <w:tcW w:w="4436" w:type="dxa"/>
          </w:tcPr>
          <w:p w14:paraId="29F69693" w14:textId="77777777" w:rsidR="00337B21" w:rsidRPr="00D57E4D" w:rsidRDefault="00337B21" w:rsidP="00337B21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  <w:r w:rsidRPr="00D57E4D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CONTACT PERSON</w:t>
            </w:r>
          </w:p>
        </w:tc>
        <w:tc>
          <w:tcPr>
            <w:tcW w:w="2629" w:type="dxa"/>
          </w:tcPr>
          <w:p w14:paraId="73FB3BCC" w14:textId="77777777" w:rsidR="00337B21" w:rsidRPr="00D57E4D" w:rsidRDefault="00337B21" w:rsidP="00337B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7E4D">
              <w:rPr>
                <w:rFonts w:ascii="Arial" w:eastAsia="Calibri" w:hAnsi="Arial" w:cs="Arial"/>
                <w:b/>
                <w:sz w:val="20"/>
                <w:szCs w:val="20"/>
              </w:rPr>
              <w:t>CLOSING DATE, TIME AND VENUE</w:t>
            </w:r>
          </w:p>
        </w:tc>
      </w:tr>
      <w:tr w:rsidR="00337B21" w:rsidRPr="003456E8" w14:paraId="2A0CFB89" w14:textId="77777777" w:rsidTr="003456E8">
        <w:trPr>
          <w:trHeight w:val="470"/>
        </w:trPr>
        <w:tc>
          <w:tcPr>
            <w:tcW w:w="1843" w:type="dxa"/>
            <w:vMerge w:val="restart"/>
          </w:tcPr>
          <w:p w14:paraId="00AB7459" w14:textId="77777777" w:rsidR="00337B21" w:rsidRPr="00D57E4D" w:rsidRDefault="00337B21" w:rsidP="00337B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C9B37C6" w14:textId="77777777" w:rsidR="00337B21" w:rsidRPr="00D57E4D" w:rsidRDefault="00337B21" w:rsidP="00337B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7E4D">
              <w:rPr>
                <w:rFonts w:ascii="Arial" w:eastAsia="Cambria" w:hAnsi="Arial" w:cs="Arial"/>
                <w:b/>
                <w:sz w:val="20"/>
                <w:szCs w:val="20"/>
                <w:lang w:val="en-GB"/>
              </w:rPr>
              <w:t xml:space="preserve">DEPT OF </w:t>
            </w:r>
            <w:r w:rsidR="00B23120" w:rsidRPr="00D57E4D">
              <w:rPr>
                <w:rFonts w:ascii="Arial" w:eastAsia="Cambria" w:hAnsi="Arial" w:cs="Arial"/>
                <w:b/>
                <w:sz w:val="20"/>
                <w:szCs w:val="20"/>
                <w:lang w:val="en-GB"/>
              </w:rPr>
              <w:t>EDUCATION</w:t>
            </w:r>
          </w:p>
        </w:tc>
        <w:tc>
          <w:tcPr>
            <w:tcW w:w="2126" w:type="dxa"/>
          </w:tcPr>
          <w:p w14:paraId="6084E121" w14:textId="4C29BB53" w:rsidR="00E51B34" w:rsidRPr="00D57E4D" w:rsidRDefault="00E51B34" w:rsidP="00E51B34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SCMU6-2</w:t>
            </w:r>
            <w:r w:rsidR="007752F3"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5</w:t>
            </w:r>
            <w:r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/2</w:t>
            </w:r>
            <w:r w:rsidR="007752F3"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6</w:t>
            </w:r>
            <w:r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-00</w:t>
            </w:r>
            <w:r w:rsidR="003C1E15"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08</w:t>
            </w:r>
          </w:p>
          <w:p w14:paraId="1F8BECAF" w14:textId="77777777" w:rsidR="00E51B34" w:rsidRPr="00D57E4D" w:rsidRDefault="00E51B34" w:rsidP="00337B21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14:paraId="3EF94FE6" w14:textId="1A2BDB62" w:rsidR="00E51B34" w:rsidRPr="00D57E4D" w:rsidRDefault="00E51B34" w:rsidP="00337B21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062" w:type="dxa"/>
            <w:vMerge w:val="restart"/>
          </w:tcPr>
          <w:p w14:paraId="18533881" w14:textId="0CCFAB54" w:rsidR="00515FCD" w:rsidRPr="00D57E4D" w:rsidRDefault="003C1E15" w:rsidP="00515FCD">
            <w:pPr>
              <w:tabs>
                <w:tab w:val="left" w:pos="3084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57E4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The Eastern Cape Department of Education (</w:t>
            </w:r>
            <w:proofErr w:type="spellStart"/>
            <w:r w:rsidRPr="00D57E4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ECDoE</w:t>
            </w:r>
            <w:proofErr w:type="spellEnd"/>
            <w:r w:rsidRPr="00D57E4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 request for bids from suitably qualified service provider to provide intensive support to Leaners from under-performing school in the 12 Districts</w:t>
            </w:r>
            <w:r w:rsidR="00515D6F" w:rsidRPr="00D57E4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for a period of 3 years with an option to extend from a further period subject to budget availability, supplier performance and the need of the Department. The support involves the implementation and management of Grade 10, 11 and 12 learner support </w:t>
            </w:r>
            <w:r w:rsidR="003456E8" w:rsidRPr="00D57E4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programmes</w:t>
            </w:r>
            <w:r w:rsidR="00515D6F" w:rsidRPr="00D57E4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including the hosting of special camps for Grade 10, 11 and 1</w:t>
            </w:r>
            <w:r w:rsidR="003456E8" w:rsidRPr="00D57E4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</w:t>
            </w:r>
            <w:r w:rsidR="0049082E" w:rsidRPr="00D57E4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.</w:t>
            </w:r>
          </w:p>
          <w:p w14:paraId="31406503" w14:textId="0117912A" w:rsidR="00E51B34" w:rsidRPr="00D57E4D" w:rsidRDefault="00E51B34" w:rsidP="00E51B34">
            <w:pPr>
              <w:tabs>
                <w:tab w:val="left" w:pos="3084"/>
              </w:tabs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14:paraId="5F345B28" w14:textId="36BABCA1" w:rsidR="00337B21" w:rsidRPr="00D57E4D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D57E4D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BRIEFING SESSION</w:t>
            </w:r>
          </w:p>
          <w:p w14:paraId="63C7D245" w14:textId="1EF6A672" w:rsidR="00434A82" w:rsidRPr="00D57E4D" w:rsidRDefault="00434A82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775C24AC" w14:textId="47FD8B08" w:rsidR="00434A82" w:rsidRPr="00D57E4D" w:rsidRDefault="00F56CDA" w:rsidP="00337B21">
            <w:pPr>
              <w:tabs>
                <w:tab w:val="left" w:pos="3084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57E4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Mandatory Briefing Session will be held at </w:t>
            </w:r>
            <w:proofErr w:type="spellStart"/>
            <w:r w:rsidR="00E258B2">
              <w:rPr>
                <w:rFonts w:ascii="Arial" w:eastAsia="Calibri" w:hAnsi="Arial" w:cs="Arial"/>
                <w:bCs/>
                <w:sz w:val="20"/>
                <w:szCs w:val="20"/>
              </w:rPr>
              <w:t>ECDoE</w:t>
            </w:r>
            <w:proofErr w:type="spellEnd"/>
            <w:r w:rsidR="002727C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(main boardroom)</w:t>
            </w:r>
            <w:r w:rsidRPr="00D57E4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Steve Tshwete Complex, Zone 6, </w:t>
            </w:r>
            <w:proofErr w:type="spellStart"/>
            <w:r w:rsidRPr="00D57E4D">
              <w:rPr>
                <w:rFonts w:ascii="Arial" w:eastAsia="Calibri" w:hAnsi="Arial" w:cs="Arial"/>
                <w:bCs/>
                <w:sz w:val="20"/>
                <w:szCs w:val="20"/>
              </w:rPr>
              <w:t>Zwelitsha</w:t>
            </w:r>
            <w:proofErr w:type="spellEnd"/>
            <w:r w:rsidRPr="00D57E4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on Thursday, </w:t>
            </w:r>
            <w:r w:rsidR="005E6068" w:rsidRPr="00D57E4D">
              <w:rPr>
                <w:rFonts w:ascii="Arial" w:eastAsia="Calibri" w:hAnsi="Arial" w:cs="Arial"/>
                <w:bCs/>
                <w:sz w:val="20"/>
                <w:szCs w:val="20"/>
              </w:rPr>
              <w:t>13</w:t>
            </w:r>
            <w:r w:rsidRPr="00D57E4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5E6068" w:rsidRPr="00D57E4D">
              <w:rPr>
                <w:rFonts w:ascii="Arial" w:eastAsia="Calibri" w:hAnsi="Arial" w:cs="Arial"/>
                <w:bCs/>
                <w:sz w:val="20"/>
                <w:szCs w:val="20"/>
              </w:rPr>
              <w:t>Novembe</w:t>
            </w:r>
            <w:r w:rsidRPr="00D57E4D">
              <w:rPr>
                <w:rFonts w:ascii="Arial" w:eastAsia="Calibri" w:hAnsi="Arial" w:cs="Arial"/>
                <w:bCs/>
                <w:sz w:val="20"/>
                <w:szCs w:val="20"/>
              </w:rPr>
              <w:t>r 2025, at 11H00</w:t>
            </w:r>
            <w:r w:rsidR="0095010D" w:rsidRPr="00D57E4D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3E578BA0" w14:textId="77777777" w:rsidR="00F102F3" w:rsidRPr="00D57E4D" w:rsidRDefault="00F102F3" w:rsidP="004908DA">
            <w:pPr>
              <w:tabs>
                <w:tab w:val="left" w:pos="3084"/>
              </w:tabs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  <w:p w14:paraId="3F9454B0" w14:textId="77777777" w:rsidR="00F102F3" w:rsidRPr="00D57E4D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D57E4D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AVAILABILITY OF DOCUMENT</w:t>
            </w:r>
          </w:p>
          <w:p w14:paraId="3881BC6E" w14:textId="77777777" w:rsidR="00F102F3" w:rsidRPr="00D57E4D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64268F4A" w14:textId="2E499680" w:rsidR="00F102F3" w:rsidRPr="00D57E4D" w:rsidRDefault="00F102F3" w:rsidP="00F102F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Bid document with the necessary terms of reference </w:t>
            </w:r>
            <w:r w:rsidR="00811427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could be downloaded from the Eastern Cape Department of Education website: </w:t>
            </w:r>
            <w:hyperlink r:id="rId5" w:history="1">
              <w:r w:rsidR="001D7661" w:rsidRPr="00D36DB3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/>
                </w:rPr>
                <w:t>www.eceducation.gov.za</w:t>
              </w:r>
            </w:hyperlink>
            <w:r w:rsidR="00811427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E041EB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as from </w:t>
            </w:r>
            <w:r w:rsidR="0082318A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Friday</w:t>
            </w:r>
            <w:r w:rsidR="00CB2854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r w:rsidR="005E6068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  <w:r w:rsidR="001A2E4F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5E6068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October</w:t>
            </w:r>
            <w:r w:rsidR="0051420D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202</w:t>
            </w:r>
            <w:r w:rsidR="0043048D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="005F7233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0131B6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</w:t>
            </w:r>
            <w:r w:rsidR="007B3440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 the closing date</w:t>
            </w:r>
            <w:r w:rsidR="001A2E4F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037F9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Monday</w:t>
            </w:r>
            <w:r w:rsidR="001A2E4F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15472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the</w:t>
            </w:r>
            <w:r w:rsidR="0051420D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037F9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01</w:t>
            </w:r>
            <w:r w:rsidR="0061138B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037F9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December</w:t>
            </w:r>
            <w:r w:rsidR="0051420D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202</w:t>
            </w:r>
            <w:r w:rsidR="0043048D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="00E4144D"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F844C7F" w14:textId="77777777" w:rsidR="004C3FF1" w:rsidRPr="00D57E4D" w:rsidRDefault="004C3FF1" w:rsidP="004C3FF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1775EA9" w14:textId="235F6196" w:rsidR="004C3FF1" w:rsidRPr="00D57E4D" w:rsidRDefault="004C3FF1" w:rsidP="004C3FF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624A3879" w14:textId="77777777" w:rsidR="00337B21" w:rsidRPr="00D57E4D" w:rsidRDefault="00337B21" w:rsidP="00337B2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6" w:type="dxa"/>
            <w:vMerge w:val="restart"/>
          </w:tcPr>
          <w:p w14:paraId="51DBC1C9" w14:textId="77777777" w:rsidR="00B23120" w:rsidRPr="00D57E4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7E4D">
              <w:rPr>
                <w:rFonts w:ascii="Arial" w:eastAsia="Calibri" w:hAnsi="Arial" w:cs="Arial"/>
                <w:b/>
                <w:sz w:val="20"/>
                <w:szCs w:val="20"/>
              </w:rPr>
              <w:t>SCM SPECIFIC ENQUIRIES</w:t>
            </w:r>
          </w:p>
          <w:p w14:paraId="7BBB8038" w14:textId="10CA24E6" w:rsidR="002727CD" w:rsidRDefault="003B4E32" w:rsidP="00B469BD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7E4D">
              <w:rPr>
                <w:rFonts w:ascii="Arial" w:hAnsi="Arial" w:cs="Arial"/>
                <w:sz w:val="20"/>
                <w:szCs w:val="20"/>
                <w:lang w:val="en-US"/>
              </w:rPr>
              <w:t xml:space="preserve">Mr. </w:t>
            </w:r>
            <w:proofErr w:type="spellStart"/>
            <w:r w:rsidR="002727CD">
              <w:rPr>
                <w:rFonts w:ascii="Arial" w:hAnsi="Arial" w:cs="Arial"/>
                <w:sz w:val="20"/>
                <w:szCs w:val="20"/>
                <w:lang w:val="en-US"/>
              </w:rPr>
              <w:t>X.Ntaphane</w:t>
            </w:r>
            <w:proofErr w:type="spellEnd"/>
            <w:r w:rsidRPr="00D57E4D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6E225C83" w14:textId="2174978F" w:rsidR="004C3FF1" w:rsidRPr="00D57E4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7E4D">
              <w:rPr>
                <w:rFonts w:ascii="Arial" w:hAnsi="Arial" w:cs="Arial"/>
                <w:sz w:val="20"/>
                <w:szCs w:val="20"/>
                <w:lang w:val="en-US"/>
              </w:rPr>
              <w:t xml:space="preserve">Tel: </w:t>
            </w:r>
            <w:r w:rsidR="003B4E32" w:rsidRPr="00D57E4D">
              <w:rPr>
                <w:rFonts w:ascii="Arial" w:hAnsi="Arial" w:cs="Arial"/>
                <w:sz w:val="20"/>
                <w:szCs w:val="20"/>
                <w:lang w:val="en-US"/>
              </w:rPr>
              <w:t>(040) 608 4524</w:t>
            </w:r>
            <w:r w:rsidR="002727CD">
              <w:rPr>
                <w:rFonts w:ascii="Arial" w:hAnsi="Arial" w:cs="Arial"/>
                <w:sz w:val="20"/>
                <w:szCs w:val="20"/>
                <w:lang w:val="en-US"/>
              </w:rPr>
              <w:t>/ (040) 608 4335</w:t>
            </w:r>
          </w:p>
          <w:p w14:paraId="76A61362" w14:textId="4287EAFC" w:rsidR="00B74EF0" w:rsidRPr="00D57E4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7E4D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="00B74EF0" w:rsidRPr="00D57E4D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="002727CD" w:rsidRPr="00D36DB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xolile.ntaphane@ecdoe.gov.za</w:t>
              </w:r>
            </w:hyperlink>
          </w:p>
          <w:p w14:paraId="006F7C4C" w14:textId="77777777" w:rsidR="00337B21" w:rsidRPr="00D57E4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0001213" w14:textId="77777777" w:rsidR="00337B21" w:rsidRPr="00D57E4D" w:rsidRDefault="00337B21" w:rsidP="00B469BD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7E4D">
              <w:rPr>
                <w:rFonts w:ascii="Arial" w:eastAsia="Calibri" w:hAnsi="Arial" w:cs="Arial"/>
                <w:b/>
                <w:sz w:val="20"/>
                <w:szCs w:val="20"/>
              </w:rPr>
              <w:t xml:space="preserve">TECHNICAL/PROJECT SPECIFIC </w:t>
            </w:r>
          </w:p>
          <w:p w14:paraId="75AEDD03" w14:textId="2311EAC0" w:rsidR="00B469BD" w:rsidRPr="00D57E4D" w:rsidRDefault="003456E8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D57E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Ms. </w:t>
            </w:r>
            <w:r w:rsidR="0090675D" w:rsidRPr="00D57E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C Bulu </w:t>
            </w:r>
            <w:proofErr w:type="spellStart"/>
            <w:r w:rsidR="0090675D" w:rsidRPr="00D57E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Xundu</w:t>
            </w:r>
            <w:proofErr w:type="spellEnd"/>
          </w:p>
          <w:p w14:paraId="10F3D444" w14:textId="46EB4354" w:rsidR="00B469BD" w:rsidRPr="00D57E4D" w:rsidRDefault="00B469B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D57E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Tel: (0</w:t>
            </w:r>
            <w:r w:rsidR="00A44547" w:rsidRPr="00D57E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40</w:t>
            </w:r>
            <w:r w:rsidRPr="00D57E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)</w:t>
            </w:r>
            <w:r w:rsidR="00D0782D" w:rsidRPr="00D57E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608 </w:t>
            </w:r>
            <w:r w:rsidR="00AE601A" w:rsidRPr="00D57E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4</w:t>
            </w:r>
            <w:r w:rsidR="0090675D" w:rsidRPr="00D57E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468</w:t>
            </w:r>
          </w:p>
          <w:p w14:paraId="7522EB53" w14:textId="53E26DEE" w:rsidR="00B469BD" w:rsidRPr="00D57E4D" w:rsidRDefault="00B469BD" w:rsidP="00B469BD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D57E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Email:</w:t>
            </w:r>
            <w:hyperlink r:id="rId7" w:history="1">
              <w:r w:rsidR="003456E8" w:rsidRPr="00D57E4D">
                <w:rPr>
                  <w:rStyle w:val="Hyperlink"/>
                  <w:rFonts w:ascii="Arial" w:eastAsia="Cambria" w:hAnsi="Arial" w:cs="Arial"/>
                  <w:sz w:val="20"/>
                  <w:szCs w:val="20"/>
                  <w:lang w:val="en-US"/>
                </w:rPr>
                <w:t>chulekazi.buluxundu@ecdoe.gov.za</w:t>
              </w:r>
            </w:hyperlink>
          </w:p>
          <w:p w14:paraId="12D17D6F" w14:textId="77777777" w:rsidR="00337B21" w:rsidRPr="00D57E4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629" w:type="dxa"/>
            <w:vMerge w:val="restart"/>
          </w:tcPr>
          <w:p w14:paraId="09C5C938" w14:textId="77777777" w:rsidR="00337B21" w:rsidRPr="00D57E4D" w:rsidRDefault="00337B21" w:rsidP="00337B21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13AC448" w14:textId="77777777" w:rsidR="00037F91" w:rsidRDefault="0051420D" w:rsidP="00146A20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11H00 on </w:t>
            </w:r>
            <w:r w:rsidR="00037F9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Monday</w:t>
            </w:r>
            <w:r w:rsidR="00146A20"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the</w:t>
            </w:r>
          </w:p>
          <w:p w14:paraId="6356944A" w14:textId="1B63081B" w:rsidR="00146A20" w:rsidRPr="00D57E4D" w:rsidRDefault="00146A20" w:rsidP="00146A20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037F9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01 December</w:t>
            </w:r>
            <w:r w:rsidR="00B469BD"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2</w:t>
            </w:r>
            <w:r w:rsidR="00570DB6"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0</w:t>
            </w:r>
            <w:r w:rsidR="00360652"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2</w:t>
            </w:r>
            <w:r w:rsidR="0043048D"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5</w:t>
            </w:r>
            <w:r w:rsidRPr="00D57E4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0B83D3E5" w14:textId="77777777" w:rsidR="00146A20" w:rsidRPr="00D57E4D" w:rsidRDefault="00146A20" w:rsidP="00146A20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355984B" w14:textId="2D070D76" w:rsidR="00337B21" w:rsidRPr="00D57E4D" w:rsidRDefault="00337B21" w:rsidP="00146A20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222742AA" w14:textId="4D7371BB" w:rsidR="00811427" w:rsidRPr="00D57E4D" w:rsidRDefault="00FA52B8" w:rsidP="00195E07">
            <w:pPr>
              <w:tabs>
                <w:tab w:val="left" w:pos="284"/>
              </w:tabs>
              <w:spacing w:after="200"/>
              <w:jc w:val="both"/>
              <w:outlineLvl w:val="0"/>
              <w:rPr>
                <w:rFonts w:ascii="Arial" w:eastAsia="Calibri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D57E4D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val="en-US"/>
              </w:rPr>
              <w:t>BID BOX</w:t>
            </w:r>
          </w:p>
          <w:p w14:paraId="1BEE8FBD" w14:textId="032492D3" w:rsidR="00811427" w:rsidRPr="00D57E4D" w:rsidRDefault="004F60D3" w:rsidP="00146A20">
            <w:pPr>
              <w:rPr>
                <w:rFonts w:ascii="Arial" w:eastAsia="Cambria" w:hAnsi="Arial" w:cs="Arial"/>
                <w:sz w:val="20"/>
                <w:szCs w:val="20"/>
                <w:lang w:val="en-GB"/>
              </w:rPr>
            </w:pPr>
            <w:r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Bids &amp; Contracts Office, Private Bag X0032, </w:t>
            </w:r>
            <w:proofErr w:type="spellStart"/>
            <w:r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Bhisho</w:t>
            </w:r>
            <w:proofErr w:type="spellEnd"/>
            <w:r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5605, or may be deposited in the tender box situated at the Reception area of the Department of Education, Steve Vukile Tshwete Education Complex, Zone 6, </w:t>
            </w:r>
            <w:proofErr w:type="spellStart"/>
            <w:r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Zwelitsha</w:t>
            </w:r>
            <w:proofErr w:type="spellEnd"/>
            <w:r w:rsidRPr="00D57E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337B21" w:rsidRPr="003456E8" w14:paraId="5CF20645" w14:textId="77777777" w:rsidTr="003456E8">
        <w:trPr>
          <w:trHeight w:val="1474"/>
        </w:trPr>
        <w:tc>
          <w:tcPr>
            <w:tcW w:w="1843" w:type="dxa"/>
            <w:vMerge/>
          </w:tcPr>
          <w:p w14:paraId="4F1A813F" w14:textId="77777777" w:rsidR="00337B21" w:rsidRPr="003456E8" w:rsidRDefault="00337B21" w:rsidP="00337B21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126" w:type="dxa"/>
          </w:tcPr>
          <w:p w14:paraId="46DD3CDB" w14:textId="77777777" w:rsidR="00B23120" w:rsidRPr="003456E8" w:rsidRDefault="00B2312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307477C6" w14:textId="3494C5DF" w:rsidR="00337B21" w:rsidRPr="003456E8" w:rsidRDefault="00FC163A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  <w:r w:rsidRPr="003456E8">
              <w:rPr>
                <w:rFonts w:ascii="Arial" w:eastAsia="Times New Roman" w:hAnsi="Arial" w:cs="Arial"/>
                <w:b/>
                <w:lang w:val="en-US"/>
              </w:rPr>
              <w:t xml:space="preserve">P/BEE: </w:t>
            </w:r>
            <w:r w:rsidR="003C1E15" w:rsidRPr="003456E8">
              <w:rPr>
                <w:rFonts w:ascii="Arial" w:eastAsia="Times New Roman" w:hAnsi="Arial" w:cs="Arial"/>
                <w:b/>
                <w:lang w:val="en-US"/>
              </w:rPr>
              <w:t>9</w:t>
            </w:r>
            <w:r w:rsidR="007752F3" w:rsidRPr="003456E8"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="004F60D3" w:rsidRPr="003456E8">
              <w:rPr>
                <w:rFonts w:ascii="Arial" w:eastAsia="Times New Roman" w:hAnsi="Arial" w:cs="Arial"/>
                <w:b/>
                <w:lang w:val="en-US"/>
              </w:rPr>
              <w:t>/</w:t>
            </w:r>
            <w:r w:rsidR="003C1E15" w:rsidRPr="003456E8">
              <w:rPr>
                <w:rFonts w:ascii="Arial" w:eastAsia="Times New Roman" w:hAnsi="Arial" w:cs="Arial"/>
                <w:b/>
                <w:lang w:val="en-US"/>
              </w:rPr>
              <w:t>1</w:t>
            </w:r>
            <w:r w:rsidR="00B54664" w:rsidRPr="003456E8">
              <w:rPr>
                <w:rFonts w:ascii="Arial" w:eastAsia="Times New Roman" w:hAnsi="Arial" w:cs="Arial"/>
                <w:b/>
                <w:lang w:val="en-US"/>
              </w:rPr>
              <w:t>0</w:t>
            </w:r>
          </w:p>
          <w:p w14:paraId="7F23B514" w14:textId="77777777" w:rsidR="00337B21" w:rsidRPr="003456E8" w:rsidRDefault="00337B21" w:rsidP="00337B21">
            <w:pPr>
              <w:rPr>
                <w:rFonts w:ascii="Arial" w:eastAsia="Calibri" w:hAnsi="Arial" w:cs="Arial"/>
                <w:b/>
                <w:color w:val="FF0000"/>
                <w:lang w:eastAsia="en-ZA"/>
              </w:rPr>
            </w:pPr>
          </w:p>
          <w:p w14:paraId="17E6AB6A" w14:textId="77777777" w:rsidR="00337B21" w:rsidRPr="003456E8" w:rsidRDefault="00337B21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4AD1C3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C5DC78E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4BD88C0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633F262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1E68220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31AEE61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B37B02C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726E2C8C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AFE947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2950A5C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ABB1C6D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73E537F" w14:textId="77777777" w:rsidR="00AA67F0" w:rsidRPr="003456E8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062" w:type="dxa"/>
            <w:vMerge/>
          </w:tcPr>
          <w:p w14:paraId="5D160E12" w14:textId="77777777" w:rsidR="00337B21" w:rsidRPr="003456E8" w:rsidRDefault="00337B21" w:rsidP="00337B21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4436" w:type="dxa"/>
            <w:vMerge/>
          </w:tcPr>
          <w:p w14:paraId="3226A7B3" w14:textId="77777777" w:rsidR="00337B21" w:rsidRPr="003456E8" w:rsidRDefault="00337B21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629" w:type="dxa"/>
            <w:vMerge/>
          </w:tcPr>
          <w:p w14:paraId="0FFC4BBB" w14:textId="77777777" w:rsidR="00337B21" w:rsidRPr="003456E8" w:rsidRDefault="00337B21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4BE76DE4" w14:textId="77777777" w:rsidR="003F5A32" w:rsidRDefault="003F5A32" w:rsidP="00337B21"/>
    <w:sectPr w:rsidR="003F5A32" w:rsidSect="00337B21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5DA"/>
    <w:multiLevelType w:val="hybridMultilevel"/>
    <w:tmpl w:val="EE667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3790"/>
    <w:multiLevelType w:val="multilevel"/>
    <w:tmpl w:val="C31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39815">
    <w:abstractNumId w:val="0"/>
  </w:num>
  <w:num w:numId="2" w16cid:durableId="9139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21"/>
    <w:rsid w:val="00002D1D"/>
    <w:rsid w:val="00003A31"/>
    <w:rsid w:val="0000449A"/>
    <w:rsid w:val="000131B6"/>
    <w:rsid w:val="00035B27"/>
    <w:rsid w:val="00037F13"/>
    <w:rsid w:val="00037F91"/>
    <w:rsid w:val="00037FA6"/>
    <w:rsid w:val="00040067"/>
    <w:rsid w:val="00074C1B"/>
    <w:rsid w:val="000B1020"/>
    <w:rsid w:val="000C386E"/>
    <w:rsid w:val="000F0689"/>
    <w:rsid w:val="0014256C"/>
    <w:rsid w:val="00146A20"/>
    <w:rsid w:val="00161D25"/>
    <w:rsid w:val="00194597"/>
    <w:rsid w:val="00195E07"/>
    <w:rsid w:val="001A2E4F"/>
    <w:rsid w:val="001D7661"/>
    <w:rsid w:val="002118E7"/>
    <w:rsid w:val="002727CD"/>
    <w:rsid w:val="00282AF8"/>
    <w:rsid w:val="00290941"/>
    <w:rsid w:val="00290D0B"/>
    <w:rsid w:val="002E1CE2"/>
    <w:rsid w:val="002E39A2"/>
    <w:rsid w:val="00337B21"/>
    <w:rsid w:val="003456E8"/>
    <w:rsid w:val="00354600"/>
    <w:rsid w:val="00360652"/>
    <w:rsid w:val="003737A8"/>
    <w:rsid w:val="00393963"/>
    <w:rsid w:val="003A003E"/>
    <w:rsid w:val="003A2539"/>
    <w:rsid w:val="003B282E"/>
    <w:rsid w:val="003B4E32"/>
    <w:rsid w:val="003C1E15"/>
    <w:rsid w:val="003D1B66"/>
    <w:rsid w:val="003E0EF3"/>
    <w:rsid w:val="003F5A32"/>
    <w:rsid w:val="004036AD"/>
    <w:rsid w:val="00410ED5"/>
    <w:rsid w:val="004218A9"/>
    <w:rsid w:val="0043048D"/>
    <w:rsid w:val="00434A82"/>
    <w:rsid w:val="0049082E"/>
    <w:rsid w:val="004908DA"/>
    <w:rsid w:val="004B0DF2"/>
    <w:rsid w:val="004C0554"/>
    <w:rsid w:val="004C3FF1"/>
    <w:rsid w:val="004D6A84"/>
    <w:rsid w:val="004E4AA3"/>
    <w:rsid w:val="004E66C5"/>
    <w:rsid w:val="004F5561"/>
    <w:rsid w:val="004F60D3"/>
    <w:rsid w:val="0051420D"/>
    <w:rsid w:val="00515D6F"/>
    <w:rsid w:val="00515FCD"/>
    <w:rsid w:val="00525AB6"/>
    <w:rsid w:val="0053039C"/>
    <w:rsid w:val="00542922"/>
    <w:rsid w:val="00570DB6"/>
    <w:rsid w:val="00586CF7"/>
    <w:rsid w:val="005878E1"/>
    <w:rsid w:val="005C3712"/>
    <w:rsid w:val="005D19AC"/>
    <w:rsid w:val="005E1462"/>
    <w:rsid w:val="005E6068"/>
    <w:rsid w:val="005F7233"/>
    <w:rsid w:val="0061138B"/>
    <w:rsid w:val="00615472"/>
    <w:rsid w:val="006C3125"/>
    <w:rsid w:val="006E0B37"/>
    <w:rsid w:val="006F2836"/>
    <w:rsid w:val="007618F1"/>
    <w:rsid w:val="00762AF7"/>
    <w:rsid w:val="00764012"/>
    <w:rsid w:val="007752F3"/>
    <w:rsid w:val="00776A90"/>
    <w:rsid w:val="007B2BEA"/>
    <w:rsid w:val="007B2DC0"/>
    <w:rsid w:val="007B3440"/>
    <w:rsid w:val="007C492F"/>
    <w:rsid w:val="007D465D"/>
    <w:rsid w:val="007F4286"/>
    <w:rsid w:val="00811427"/>
    <w:rsid w:val="0082318A"/>
    <w:rsid w:val="008752C1"/>
    <w:rsid w:val="00877A00"/>
    <w:rsid w:val="00877E1B"/>
    <w:rsid w:val="00880326"/>
    <w:rsid w:val="00880E17"/>
    <w:rsid w:val="008843D3"/>
    <w:rsid w:val="008862FF"/>
    <w:rsid w:val="008A4FA1"/>
    <w:rsid w:val="008B4DAF"/>
    <w:rsid w:val="008F5C59"/>
    <w:rsid w:val="0090675D"/>
    <w:rsid w:val="0091132B"/>
    <w:rsid w:val="009224B3"/>
    <w:rsid w:val="00927BE7"/>
    <w:rsid w:val="0095010D"/>
    <w:rsid w:val="00986187"/>
    <w:rsid w:val="009E3190"/>
    <w:rsid w:val="009F4BCB"/>
    <w:rsid w:val="00A13D16"/>
    <w:rsid w:val="00A26CB3"/>
    <w:rsid w:val="00A271A1"/>
    <w:rsid w:val="00A326EF"/>
    <w:rsid w:val="00A35E44"/>
    <w:rsid w:val="00A44547"/>
    <w:rsid w:val="00A577D3"/>
    <w:rsid w:val="00A62F90"/>
    <w:rsid w:val="00AA0CC1"/>
    <w:rsid w:val="00AA67F0"/>
    <w:rsid w:val="00AD0064"/>
    <w:rsid w:val="00AE601A"/>
    <w:rsid w:val="00B23120"/>
    <w:rsid w:val="00B3540D"/>
    <w:rsid w:val="00B469BD"/>
    <w:rsid w:val="00B47ACF"/>
    <w:rsid w:val="00B54664"/>
    <w:rsid w:val="00B557BD"/>
    <w:rsid w:val="00B566C8"/>
    <w:rsid w:val="00B74842"/>
    <w:rsid w:val="00B74EF0"/>
    <w:rsid w:val="00BB5DD4"/>
    <w:rsid w:val="00BC5916"/>
    <w:rsid w:val="00BE7F64"/>
    <w:rsid w:val="00C67F87"/>
    <w:rsid w:val="00C77EB7"/>
    <w:rsid w:val="00C93FDD"/>
    <w:rsid w:val="00C945E5"/>
    <w:rsid w:val="00CB2854"/>
    <w:rsid w:val="00CB355D"/>
    <w:rsid w:val="00CC3553"/>
    <w:rsid w:val="00CC3DE8"/>
    <w:rsid w:val="00D0782D"/>
    <w:rsid w:val="00D344B6"/>
    <w:rsid w:val="00D418E2"/>
    <w:rsid w:val="00D51DF6"/>
    <w:rsid w:val="00D57E4D"/>
    <w:rsid w:val="00D81BFF"/>
    <w:rsid w:val="00D95660"/>
    <w:rsid w:val="00E041EB"/>
    <w:rsid w:val="00E258B2"/>
    <w:rsid w:val="00E4144D"/>
    <w:rsid w:val="00E46A9B"/>
    <w:rsid w:val="00E51B34"/>
    <w:rsid w:val="00E72097"/>
    <w:rsid w:val="00E76069"/>
    <w:rsid w:val="00E9309C"/>
    <w:rsid w:val="00EA75F8"/>
    <w:rsid w:val="00F102F3"/>
    <w:rsid w:val="00F13D7A"/>
    <w:rsid w:val="00F56CDA"/>
    <w:rsid w:val="00F56E9C"/>
    <w:rsid w:val="00F633EC"/>
    <w:rsid w:val="00FA52B8"/>
    <w:rsid w:val="00FC163A"/>
    <w:rsid w:val="00FC227D"/>
    <w:rsid w:val="00FC55AF"/>
    <w:rsid w:val="00FD6C87"/>
    <w:rsid w:val="00FE439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A132A"/>
  <w15:docId w15:val="{1FEAF17F-3220-43BE-8A1A-18256C5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120"/>
    <w:pPr>
      <w:spacing w:after="0" w:line="240" w:lineRule="auto"/>
    </w:p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8A4FA1"/>
    <w:pPr>
      <w:ind w:left="720"/>
      <w:contextualSpacing/>
    </w:p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986187"/>
  </w:style>
  <w:style w:type="character" w:styleId="Hyperlink">
    <w:name w:val="Hyperlink"/>
    <w:basedOn w:val="DefaultParagraphFont"/>
    <w:uiPriority w:val="99"/>
    <w:rsid w:val="00002D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0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lekazi.buluxundu@ecdoe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olile.ntaphane@ecdoe.gov.za" TargetMode="External"/><Relationship Id="rId5" Type="http://schemas.openxmlformats.org/officeDocument/2006/relationships/hyperlink" Target="http://www.eceducation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Nqikashe Family</dc:creator>
  <cp:lastModifiedBy>Noloyiso Mahlaza</cp:lastModifiedBy>
  <cp:revision>67</cp:revision>
  <cp:lastPrinted>2018-09-13T08:40:00Z</cp:lastPrinted>
  <dcterms:created xsi:type="dcterms:W3CDTF">2021-03-10T07:52:00Z</dcterms:created>
  <dcterms:modified xsi:type="dcterms:W3CDTF">2025-10-29T18:09:00Z</dcterms:modified>
</cp:coreProperties>
</file>